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40"/>
        <w:gridCol w:w="710"/>
        <w:gridCol w:w="566"/>
        <w:gridCol w:w="3829"/>
      </w:tblGrid>
      <w:tr w:rsidR="00057087" w:rsidRPr="00057087" w:rsidTr="00057087">
        <w:trPr>
          <w:trHeight w:val="1275"/>
        </w:trPr>
        <w:tc>
          <w:tcPr>
            <w:tcW w:w="4536" w:type="dxa"/>
          </w:tcPr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57087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057087">
              <w:rPr>
                <w:rFonts w:ascii="Times New Roman" w:hAnsi="Times New Roman" w:cs="Times New Roman"/>
                <w:sz w:val="17"/>
                <w:szCs w:val="17"/>
              </w:rPr>
              <w:t>МЭР</w:t>
            </w: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57087">
              <w:rPr>
                <w:rFonts w:ascii="Times New Roman" w:hAnsi="Times New Roman" w:cs="Times New Roman"/>
                <w:sz w:val="17"/>
                <w:szCs w:val="17"/>
              </w:rPr>
              <w:t xml:space="preserve">ГОРОДА НИЖНЕКАМСКА </w:t>
            </w: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57087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5708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05708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057087" w:rsidRPr="00057087" w:rsidRDefault="00057087" w:rsidP="000570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57087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1D54BD23" wp14:editId="56E8A5C1">
                  <wp:extent cx="787400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en-US"/>
              </w:rPr>
            </w:pP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5708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05708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05708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МЭРЫ </w:t>
            </w: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05708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057087" w:rsidTr="00057087">
        <w:trPr>
          <w:trHeight w:val="177"/>
        </w:trPr>
        <w:tc>
          <w:tcPr>
            <w:tcW w:w="5246" w:type="dxa"/>
            <w:gridSpan w:val="2"/>
          </w:tcPr>
          <w:p w:rsidR="00057087" w:rsidRPr="00057087" w:rsidRDefault="00057087" w:rsidP="0005708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0570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05DE2B" wp14:editId="4528ED5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0570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25F4A7" wp14:editId="2127808A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05708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7AE7C2" wp14:editId="1D19A4B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5708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57087" w:rsidRPr="00057087" w:rsidRDefault="00057087" w:rsidP="00057087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057087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57087" w:rsidRPr="00057087" w:rsidRDefault="00057087" w:rsidP="00057087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№ 14</w:t>
            </w:r>
          </w:p>
          <w:p w:rsidR="00057087" w:rsidRPr="00057087" w:rsidRDefault="00057087" w:rsidP="00057087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057087" w:rsidRPr="00057087" w:rsidRDefault="00057087" w:rsidP="00057087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szCs w:val="24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 w:rsidRPr="00057087"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057087" w:rsidRPr="00057087" w:rsidRDefault="00057087" w:rsidP="000570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057087" w:rsidRPr="00057087" w:rsidRDefault="00057087" w:rsidP="00057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21-нче май </w:t>
            </w:r>
            <w:r w:rsidRPr="0005708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2020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  <w:p w:rsidR="00057087" w:rsidRPr="00057087" w:rsidRDefault="00057087" w:rsidP="000570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</w:tc>
      </w:tr>
    </w:tbl>
    <w:p w:rsidR="00057087" w:rsidRDefault="003D31A5" w:rsidP="0005708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D31A5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шәһәрен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җылылык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ит</w:t>
      </w:r>
      <w:proofErr w:type="gramEnd"/>
      <w:r>
        <w:rPr>
          <w:rFonts w:ascii="Times New Roman" w:hAnsi="Times New Roman" w:cs="Times New Roman"/>
          <w:sz w:val="28"/>
          <w:szCs w:val="28"/>
        </w:rPr>
        <w:t>ү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схемасы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31A5" w:rsidRPr="00C26DDB" w:rsidRDefault="003D31A5" w:rsidP="00057087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вами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билгеләү</w:t>
      </w:r>
      <w:proofErr w:type="spellEnd"/>
      <w:r w:rsidRPr="003D31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</w:p>
    <w:p w:rsidR="00D261AA" w:rsidRPr="00C26DDB" w:rsidRDefault="00D261AA" w:rsidP="00C26D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1A5" w:rsidRPr="00C26DDB" w:rsidRDefault="003D31A5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«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Җылылык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итү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» 2010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июлендәге</w:t>
      </w:r>
      <w:proofErr w:type="spellEnd"/>
      <w:r w:rsidR="000F6614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        </w:t>
      </w:r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190-ФЗ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закон, Россия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Хөкүмәтенең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Җылылык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итү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схемаларына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эшләү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һәм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раслау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тәртибенә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карата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таләпләр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» 2012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елны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 xml:space="preserve">ң 22 февралендәге </w:t>
      </w:r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154 </w:t>
      </w:r>
      <w:r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карары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шәһәр</w:t>
      </w:r>
      <w:proofErr w:type="spellEnd"/>
      <w:r w:rsidR="00057087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Советының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proofErr w:type="gram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</w:t>
      </w:r>
      <w:proofErr w:type="gram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үбән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шәһә</w:t>
      </w:r>
      <w:r>
        <w:rPr>
          <w:rStyle w:val="FontStyle25"/>
          <w:rFonts w:ascii="Times New Roman" w:hAnsi="Times New Roman" w:cs="Times New Roman"/>
          <w:sz w:val="28"/>
          <w:szCs w:val="28"/>
        </w:rPr>
        <w:t>ре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берәмлегендә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гавами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r w:rsidR="00057087">
        <w:rPr>
          <w:rStyle w:val="FontStyle25"/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оешт</w:t>
      </w:r>
      <w:r>
        <w:rPr>
          <w:rStyle w:val="FontStyle25"/>
          <w:rFonts w:ascii="Times New Roman" w:hAnsi="Times New Roman" w:cs="Times New Roman"/>
          <w:sz w:val="28"/>
          <w:szCs w:val="28"/>
        </w:rPr>
        <w:t>ыру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һәм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үткә</w:t>
      </w:r>
      <w:proofErr w:type="gramStart"/>
      <w:r>
        <w:rPr>
          <w:rStyle w:val="FontStyle25"/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Style w:val="FontStyle25"/>
          <w:rFonts w:ascii="Times New Roman" w:hAnsi="Times New Roman" w:cs="Times New Roman"/>
          <w:sz w:val="28"/>
          <w:szCs w:val="28"/>
        </w:rPr>
        <w:t>ү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тәртибе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турында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>»</w:t>
      </w:r>
      <w:r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2006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октя</w:t>
      </w:r>
      <w:r>
        <w:rPr>
          <w:rStyle w:val="FontStyle25"/>
          <w:rFonts w:ascii="Times New Roman" w:hAnsi="Times New Roman" w:cs="Times New Roman"/>
          <w:sz w:val="28"/>
          <w:szCs w:val="28"/>
        </w:rPr>
        <w:t>брендәге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номерлы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карары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Style w:val="FontStyle25"/>
          <w:rFonts w:ascii="Times New Roman" w:hAnsi="Times New Roman" w:cs="Times New Roman"/>
          <w:sz w:val="28"/>
          <w:szCs w:val="28"/>
        </w:rPr>
        <w:t>нигезендә</w:t>
      </w:r>
      <w:proofErr w:type="spellEnd"/>
      <w:r>
        <w:rPr>
          <w:rStyle w:val="FontStyle25"/>
          <w:rFonts w:ascii="Times New Roman" w:hAnsi="Times New Roman" w:cs="Times New Roman"/>
          <w:sz w:val="28"/>
          <w:szCs w:val="28"/>
        </w:rPr>
        <w:t>,</w:t>
      </w:r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карар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бирәм</w:t>
      </w:r>
      <w:proofErr w:type="spellEnd"/>
      <w:r w:rsidRPr="003D31A5">
        <w:rPr>
          <w:rStyle w:val="FontStyle25"/>
          <w:rFonts w:ascii="Times New Roman" w:hAnsi="Times New Roman" w:cs="Times New Roman"/>
          <w:sz w:val="28"/>
          <w:szCs w:val="28"/>
        </w:rPr>
        <w:t>:</w:t>
      </w:r>
    </w:p>
    <w:p w:rsidR="00D36E15" w:rsidRPr="003D31A5" w:rsidRDefault="00C26DDB" w:rsidP="003D31A5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шәһәрен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җылылык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белән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итү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схемасы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проекты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гавами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D36E15" w:rsidRPr="00C26DDB" w:rsidRDefault="00C26DDB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:</w:t>
      </w:r>
    </w:p>
    <w:p w:rsidR="00D36E15" w:rsidRPr="00C26DDB" w:rsidRDefault="00D36E15" w:rsidP="00C26DDB">
      <w:pPr>
        <w:pStyle w:val="Style8"/>
        <w:widowControl/>
        <w:tabs>
          <w:tab w:val="left" w:pos="1134"/>
          <w:tab w:val="left" w:pos="165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а)</w:t>
      </w: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ab/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гавами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тыңлауларны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оештыручы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итеп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, </w:t>
      </w:r>
      <w:r w:rsidR="003D31A5"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>Түбән Кама шәһәре башкарма комитетын</w:t>
      </w:r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;</w:t>
      </w:r>
    </w:p>
    <w:p w:rsidR="00D36E15" w:rsidRPr="00C26DDB" w:rsidRDefault="00D36E15" w:rsidP="00C26DDB">
      <w:pPr>
        <w:pStyle w:val="Style8"/>
        <w:widowControl/>
        <w:tabs>
          <w:tab w:val="left" w:pos="1134"/>
          <w:tab w:val="left" w:pos="168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гавами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үткәрү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вакыты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–  2020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елның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29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маенда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11:00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сәг</w:t>
      </w:r>
      <w:proofErr w:type="spell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.;</w:t>
      </w:r>
    </w:p>
    <w:p w:rsidR="00D36E15" w:rsidRPr="003D31A5" w:rsidRDefault="00D36E15" w:rsidP="003D31A5">
      <w:pPr>
        <w:pStyle w:val="Style8"/>
        <w:widowControl/>
        <w:tabs>
          <w:tab w:val="left" w:pos="1134"/>
          <w:tab w:val="left" w:pos="168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  <w:lang w:val="tt-RU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үткә</w:t>
      </w:r>
      <w:proofErr w:type="gramStart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р</w:t>
      </w:r>
      <w:proofErr w:type="gramEnd"/>
      <w:r w:rsidR="003D31A5" w:rsidRPr="003D31A5">
        <w:rPr>
          <w:rStyle w:val="FontStyle25"/>
          <w:rFonts w:ascii="Times New Roman" w:hAnsi="Times New Roman" w:cs="Times New Roman"/>
          <w:sz w:val="28"/>
          <w:szCs w:val="28"/>
        </w:rPr>
        <w:t>ү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урыны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Төзүчелә</w:t>
      </w:r>
      <w:proofErr w:type="gram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3D31A5">
        <w:rPr>
          <w:rStyle w:val="FontStyle25"/>
          <w:rFonts w:ascii="Times New Roman" w:hAnsi="Times New Roman" w:cs="Times New Roman"/>
          <w:sz w:val="28"/>
          <w:szCs w:val="28"/>
        </w:rPr>
        <w:t xml:space="preserve"> пр., 12 </w:t>
      </w:r>
      <w:proofErr w:type="spellStart"/>
      <w:r w:rsidR="003D31A5">
        <w:rPr>
          <w:rStyle w:val="FontStyle25"/>
          <w:rFonts w:ascii="Times New Roman" w:hAnsi="Times New Roman" w:cs="Times New Roman"/>
          <w:sz w:val="28"/>
          <w:szCs w:val="28"/>
        </w:rPr>
        <w:t>йорт</w:t>
      </w:r>
      <w:proofErr w:type="spellEnd"/>
      <w:r w:rsidR="003D31A5"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 xml:space="preserve"> адресы буенча Советлар йортының зур залы</w:t>
      </w:r>
      <w:r w:rsidR="000F6614"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>;</w:t>
      </w:r>
    </w:p>
    <w:p w:rsidR="00D36E15" w:rsidRPr="000F6614" w:rsidRDefault="00D36E15" w:rsidP="003D31A5">
      <w:pPr>
        <w:pStyle w:val="Style8"/>
        <w:widowControl/>
        <w:tabs>
          <w:tab w:val="left" w:pos="1134"/>
          <w:tab w:val="left" w:pos="1650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32"/>
          <w:szCs w:val="28"/>
          <w:lang w:val="tt-RU"/>
        </w:rPr>
      </w:pPr>
      <w:r w:rsidRPr="007E45B0"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 xml:space="preserve">г) </w:t>
      </w:r>
      <w:r w:rsidR="003D31A5" w:rsidRPr="007E45B0">
        <w:rPr>
          <w:rFonts w:ascii="Times New Roman" w:hAnsi="Times New Roman" w:cs="Times New Roman"/>
          <w:sz w:val="28"/>
          <w:lang w:val="tt-RU"/>
        </w:rPr>
        <w:t xml:space="preserve">фикер алышына торган мәсьәлә буенча тәкъдимнәр һәм искәрмәләр, </w:t>
      </w:r>
      <w:r w:rsidR="007E45B0" w:rsidRPr="007E45B0">
        <w:rPr>
          <w:rFonts w:ascii="Times New Roman" w:hAnsi="Times New Roman" w:cs="Times New Roman"/>
          <w:sz w:val="28"/>
          <w:lang w:val="tt-RU"/>
        </w:rPr>
        <w:t xml:space="preserve">чыгыш ясау хокукы белән </w:t>
      </w:r>
      <w:r w:rsidR="003D31A5" w:rsidRPr="007E45B0">
        <w:rPr>
          <w:rFonts w:ascii="Times New Roman" w:hAnsi="Times New Roman" w:cs="Times New Roman"/>
          <w:sz w:val="28"/>
          <w:lang w:val="tt-RU"/>
        </w:rPr>
        <w:t>гавами тыңлауларда катнашу өчен гаризалар түбәндәге адрес буенча кабул ите</w:t>
      </w:r>
      <w:r w:rsidR="007E45B0" w:rsidRPr="007E45B0">
        <w:rPr>
          <w:rFonts w:ascii="Times New Roman" w:hAnsi="Times New Roman" w:cs="Times New Roman"/>
          <w:sz w:val="28"/>
          <w:lang w:val="tt-RU"/>
        </w:rPr>
        <w:t xml:space="preserve">лә: Түбән Кама шәһәре, Актүбә ур., 21, </w:t>
      </w:r>
      <w:r w:rsidR="00057087">
        <w:rPr>
          <w:rFonts w:ascii="Times New Roman" w:hAnsi="Times New Roman" w:cs="Times New Roman"/>
          <w:sz w:val="28"/>
          <w:lang w:val="tt-RU"/>
        </w:rPr>
        <w:t xml:space="preserve">                </w:t>
      </w:r>
      <w:r w:rsidR="003D31A5" w:rsidRPr="007E45B0">
        <w:rPr>
          <w:rFonts w:ascii="Times New Roman" w:hAnsi="Times New Roman" w:cs="Times New Roman"/>
          <w:sz w:val="28"/>
          <w:lang w:val="tt-RU"/>
        </w:rPr>
        <w:t>206</w:t>
      </w:r>
      <w:r w:rsidR="007E45B0" w:rsidRPr="007E45B0">
        <w:rPr>
          <w:rFonts w:ascii="Times New Roman" w:hAnsi="Times New Roman" w:cs="Times New Roman"/>
          <w:sz w:val="28"/>
          <w:lang w:val="tt-RU"/>
        </w:rPr>
        <w:t xml:space="preserve"> каб.</w:t>
      </w:r>
      <w:r w:rsidR="003D31A5" w:rsidRPr="007E45B0">
        <w:rPr>
          <w:rFonts w:ascii="Times New Roman" w:hAnsi="Times New Roman" w:cs="Times New Roman"/>
          <w:sz w:val="28"/>
          <w:lang w:val="tt-RU"/>
        </w:rPr>
        <w:t xml:space="preserve"> </w:t>
      </w:r>
      <w:r w:rsidR="003D31A5" w:rsidRPr="000F6614">
        <w:rPr>
          <w:rFonts w:ascii="Times New Roman" w:hAnsi="Times New Roman" w:cs="Times New Roman"/>
          <w:sz w:val="28"/>
          <w:lang w:val="tt-RU"/>
        </w:rPr>
        <w:t>(тәкъдимнәр, искәрмәлә</w:t>
      </w:r>
      <w:r w:rsidR="007E45B0" w:rsidRPr="000F6614">
        <w:rPr>
          <w:rFonts w:ascii="Times New Roman" w:hAnsi="Times New Roman" w:cs="Times New Roman"/>
          <w:sz w:val="28"/>
          <w:lang w:val="tt-RU"/>
        </w:rPr>
        <w:t>р һәм гаризалар кабул итү срогы</w:t>
      </w:r>
      <w:r w:rsidR="003D31A5" w:rsidRPr="000F6614">
        <w:rPr>
          <w:rFonts w:ascii="Times New Roman" w:hAnsi="Times New Roman" w:cs="Times New Roman"/>
          <w:sz w:val="28"/>
          <w:lang w:val="tt-RU"/>
        </w:rPr>
        <w:t xml:space="preserve"> – 2020 елның 28 маена кадәр, эш көннәрендә 8.</w:t>
      </w:r>
      <w:r w:rsidR="007E45B0" w:rsidRPr="000F6614">
        <w:rPr>
          <w:rFonts w:ascii="Times New Roman" w:hAnsi="Times New Roman" w:cs="Times New Roman"/>
          <w:sz w:val="28"/>
          <w:lang w:val="tt-RU"/>
        </w:rPr>
        <w:t>00-17.00 сәгатьләрдә</w:t>
      </w:r>
      <w:r w:rsidR="000F6614">
        <w:rPr>
          <w:rFonts w:ascii="Times New Roman" w:hAnsi="Times New Roman" w:cs="Times New Roman"/>
          <w:sz w:val="28"/>
          <w:lang w:val="tt-RU"/>
        </w:rPr>
        <w:t>).</w:t>
      </w:r>
    </w:p>
    <w:p w:rsidR="00D36E15" w:rsidRPr="00C26DDB" w:rsidRDefault="00C26DDB" w:rsidP="00C26DDB">
      <w:pPr>
        <w:pStyle w:val="Style6"/>
        <w:widowControl/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комитетына</w:t>
      </w:r>
      <w:proofErr w:type="spellEnd"/>
      <w:r w:rsidR="00D36E15" w:rsidRPr="00C26DDB">
        <w:rPr>
          <w:rStyle w:val="FontStyle25"/>
          <w:rFonts w:ascii="Times New Roman" w:hAnsi="Times New Roman" w:cs="Times New Roman"/>
          <w:sz w:val="28"/>
          <w:szCs w:val="28"/>
        </w:rPr>
        <w:t>:</w:t>
      </w:r>
    </w:p>
    <w:p w:rsidR="00D36E15" w:rsidRPr="00C26DDB" w:rsidRDefault="00D36E15" w:rsidP="00C26DDB">
      <w:pPr>
        <w:pStyle w:val="Style8"/>
        <w:widowControl/>
        <w:tabs>
          <w:tab w:val="left" w:pos="1701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әлеге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карарны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массакүләм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м</w:t>
      </w:r>
      <w:proofErr w:type="gram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әгълүмат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чараларында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бастырып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чыга</w:t>
      </w:r>
      <w:r w:rsidR="00057087">
        <w:rPr>
          <w:rStyle w:val="FontStyle25"/>
          <w:rFonts w:ascii="Times New Roman" w:hAnsi="Times New Roman" w:cs="Times New Roman"/>
          <w:sz w:val="28"/>
          <w:szCs w:val="28"/>
        </w:rPr>
        <w:t>-</w:t>
      </w:r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ры</w:t>
      </w:r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р</w:t>
      </w:r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га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һәм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рәсми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;</w:t>
      </w:r>
    </w:p>
    <w:p w:rsidR="00D36E15" w:rsidRPr="00C26DDB" w:rsidRDefault="00D36E15" w:rsidP="00C26DDB">
      <w:pPr>
        <w:pStyle w:val="Style8"/>
        <w:widowControl/>
        <w:tabs>
          <w:tab w:val="left" w:pos="1380"/>
          <w:tab w:val="left" w:pos="1701"/>
        </w:tabs>
        <w:spacing w:line="240" w:lineRule="auto"/>
        <w:ind w:firstLine="709"/>
        <w:rPr>
          <w:rStyle w:val="FontStyle25"/>
          <w:rFonts w:ascii="Times New Roman" w:hAnsi="Times New Roman" w:cs="Times New Roman"/>
          <w:sz w:val="28"/>
          <w:szCs w:val="28"/>
        </w:rPr>
      </w:pPr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тәртип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 xml:space="preserve"> нигезендә</w:t>
      </w:r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һәм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әлеге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карар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белән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би</w:t>
      </w:r>
      <w:r w:rsidR="007E45B0">
        <w:rPr>
          <w:rStyle w:val="FontStyle25"/>
          <w:rFonts w:ascii="Times New Roman" w:hAnsi="Times New Roman" w:cs="Times New Roman"/>
          <w:sz w:val="28"/>
          <w:szCs w:val="28"/>
        </w:rPr>
        <w:t>лгеләнгән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срокла</w:t>
      </w:r>
      <w:r w:rsidR="007E45B0">
        <w:rPr>
          <w:rStyle w:val="FontStyle25"/>
          <w:rFonts w:ascii="Times New Roman" w:hAnsi="Times New Roman" w:cs="Times New Roman"/>
          <w:sz w:val="28"/>
          <w:szCs w:val="28"/>
        </w:rPr>
        <w:t>р</w:t>
      </w:r>
      <w:r w:rsidR="007E45B0">
        <w:rPr>
          <w:rStyle w:val="FontStyle25"/>
          <w:rFonts w:ascii="Times New Roman" w:hAnsi="Times New Roman" w:cs="Times New Roman"/>
          <w:sz w:val="28"/>
          <w:szCs w:val="28"/>
        </w:rPr>
        <w:t>да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шәһәрен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җылылык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белән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тәэмин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итү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сх</w:t>
      </w:r>
      <w:r w:rsidR="007E45B0">
        <w:rPr>
          <w:rStyle w:val="FontStyle25"/>
          <w:rFonts w:ascii="Times New Roman" w:hAnsi="Times New Roman" w:cs="Times New Roman"/>
          <w:sz w:val="28"/>
          <w:szCs w:val="28"/>
        </w:rPr>
        <w:t>емасы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проектын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карау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буе</w:t>
      </w:r>
      <w:r w:rsidR="007E45B0">
        <w:rPr>
          <w:rStyle w:val="FontStyle25"/>
          <w:rFonts w:ascii="Times New Roman" w:hAnsi="Times New Roman" w:cs="Times New Roman"/>
          <w:sz w:val="28"/>
          <w:szCs w:val="28"/>
        </w:rPr>
        <w:t>н</w:t>
      </w:r>
      <w:r w:rsidR="007E45B0">
        <w:rPr>
          <w:rStyle w:val="FontStyle25"/>
          <w:rFonts w:ascii="Times New Roman" w:hAnsi="Times New Roman" w:cs="Times New Roman"/>
          <w:sz w:val="28"/>
          <w:szCs w:val="28"/>
        </w:rPr>
        <w:t>ча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гавами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тыңлаулар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әзерләргә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һәм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үткәрергә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D36E15" w:rsidRPr="00C26DDB" w:rsidRDefault="000F6614" w:rsidP="007E45B0">
      <w:pPr>
        <w:spacing w:after="0" w:line="240" w:lineRule="auto"/>
        <w:ind w:firstLine="709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Әлеге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контрольдә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тотуны</w:t>
      </w:r>
      <w:proofErr w:type="spellEnd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Түбән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шәһәре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җ</w:t>
      </w:r>
      <w:proofErr w:type="gram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ит</w:t>
      </w:r>
      <w:proofErr w:type="gram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әкчесе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 Д.И</w:t>
      </w:r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Баландин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  <w:lang w:val="tt-RU"/>
        </w:rPr>
        <w:t>г</w:t>
      </w:r>
      <w:r w:rsidR="007E45B0" w:rsidRPr="007E45B0">
        <w:rPr>
          <w:rStyle w:val="FontStyle25"/>
          <w:rFonts w:ascii="Times New Roman" w:hAnsi="Times New Roman" w:cs="Times New Roman"/>
          <w:sz w:val="28"/>
          <w:szCs w:val="28"/>
        </w:rPr>
        <w:t>а</w:t>
      </w:r>
      <w:r w:rsidR="007E45B0" w:rsidRPr="007E45B0">
        <w:t xml:space="preserve"> </w:t>
      </w:r>
      <w:proofErr w:type="spellStart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7E45B0">
        <w:rPr>
          <w:rStyle w:val="FontStyle25"/>
          <w:rFonts w:ascii="Times New Roman" w:hAnsi="Times New Roman" w:cs="Times New Roman"/>
          <w:sz w:val="28"/>
          <w:szCs w:val="28"/>
        </w:rPr>
        <w:t>.</w:t>
      </w:r>
    </w:p>
    <w:p w:rsidR="00D36E15" w:rsidRPr="00C26DDB" w:rsidRDefault="00D36E15" w:rsidP="00C26DDB">
      <w:pPr>
        <w:pStyle w:val="a3"/>
        <w:spacing w:after="0" w:line="240" w:lineRule="auto"/>
        <w:ind w:left="851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C26DDB" w:rsidRDefault="00C26DDB" w:rsidP="00C26DDB">
      <w:pPr>
        <w:pStyle w:val="a3"/>
        <w:spacing w:after="0" w:line="240" w:lineRule="auto"/>
        <w:ind w:left="851"/>
        <w:jc w:val="right"/>
        <w:rPr>
          <w:rStyle w:val="FontStyle25"/>
          <w:rFonts w:ascii="Times New Roman" w:hAnsi="Times New Roman" w:cs="Times New Roman"/>
          <w:sz w:val="28"/>
          <w:szCs w:val="28"/>
        </w:rPr>
      </w:pPr>
    </w:p>
    <w:p w:rsidR="00D36E15" w:rsidRPr="00C26DDB" w:rsidRDefault="00D36E15" w:rsidP="00C26DDB">
      <w:pPr>
        <w:pStyle w:val="a3"/>
        <w:spacing w:after="0" w:line="240" w:lineRule="auto"/>
        <w:ind w:left="851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 xml:space="preserve">А.Р. </w:t>
      </w:r>
      <w:proofErr w:type="spellStart"/>
      <w:r w:rsidRPr="00C26DDB">
        <w:rPr>
          <w:rStyle w:val="FontStyle25"/>
          <w:rFonts w:ascii="Times New Roman" w:hAnsi="Times New Roman" w:cs="Times New Roman"/>
          <w:sz w:val="28"/>
          <w:szCs w:val="28"/>
        </w:rPr>
        <w:t>Метшин</w:t>
      </w:r>
      <w:proofErr w:type="spellEnd"/>
    </w:p>
    <w:sectPr w:rsidR="00D36E15" w:rsidRPr="00C26DDB" w:rsidSect="000570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451B0"/>
    <w:multiLevelType w:val="hybridMultilevel"/>
    <w:tmpl w:val="29FE61FE"/>
    <w:lvl w:ilvl="0" w:tplc="A15023B4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AF0"/>
    <w:rsid w:val="00057087"/>
    <w:rsid w:val="000F6614"/>
    <w:rsid w:val="001F5917"/>
    <w:rsid w:val="00344DB7"/>
    <w:rsid w:val="003D31A5"/>
    <w:rsid w:val="00532B8B"/>
    <w:rsid w:val="006066CE"/>
    <w:rsid w:val="007539D1"/>
    <w:rsid w:val="007910CA"/>
    <w:rsid w:val="007E45B0"/>
    <w:rsid w:val="00895AF0"/>
    <w:rsid w:val="00921F94"/>
    <w:rsid w:val="00927B79"/>
    <w:rsid w:val="00974E0B"/>
    <w:rsid w:val="00A8265E"/>
    <w:rsid w:val="00AC3B16"/>
    <w:rsid w:val="00BB1228"/>
    <w:rsid w:val="00C26DDB"/>
    <w:rsid w:val="00D10F0A"/>
    <w:rsid w:val="00D261AA"/>
    <w:rsid w:val="00D36E15"/>
    <w:rsid w:val="00DF0BCE"/>
    <w:rsid w:val="00DF1826"/>
    <w:rsid w:val="00E06E3A"/>
    <w:rsid w:val="00E7663A"/>
    <w:rsid w:val="00EC6749"/>
    <w:rsid w:val="00E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10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25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36E15"/>
    <w:rPr>
      <w:rFonts w:ascii="Cambria" w:hAnsi="Cambria" w:cs="Cambria"/>
      <w:b/>
      <w:bCs/>
      <w:spacing w:val="30"/>
      <w:sz w:val="28"/>
      <w:szCs w:val="28"/>
    </w:rPr>
  </w:style>
  <w:style w:type="character" w:customStyle="1" w:styleId="FontStyle20">
    <w:name w:val="Font Style20"/>
    <w:basedOn w:val="a0"/>
    <w:uiPriority w:val="99"/>
    <w:rsid w:val="00D36E15"/>
    <w:rPr>
      <w:rFonts w:ascii="Cambria" w:hAnsi="Cambria" w:cs="Cambria"/>
      <w:spacing w:val="10"/>
      <w:sz w:val="32"/>
      <w:szCs w:val="32"/>
    </w:rPr>
  </w:style>
  <w:style w:type="character" w:customStyle="1" w:styleId="FontStyle22">
    <w:name w:val="Font Style22"/>
    <w:basedOn w:val="a0"/>
    <w:uiPriority w:val="99"/>
    <w:rsid w:val="00D36E15"/>
    <w:rPr>
      <w:rFonts w:ascii="Cambria" w:hAnsi="Cambria" w:cs="Cambria"/>
      <w:i/>
      <w:iCs/>
      <w:sz w:val="44"/>
      <w:szCs w:val="44"/>
    </w:rPr>
  </w:style>
  <w:style w:type="character" w:customStyle="1" w:styleId="FontStyle23">
    <w:name w:val="Font Style23"/>
    <w:basedOn w:val="a0"/>
    <w:uiPriority w:val="99"/>
    <w:rsid w:val="00D36E15"/>
    <w:rPr>
      <w:rFonts w:ascii="Cambria" w:hAnsi="Cambria" w:cs="Cambria"/>
      <w:sz w:val="34"/>
      <w:szCs w:val="34"/>
    </w:rPr>
  </w:style>
  <w:style w:type="character" w:customStyle="1" w:styleId="FontStyle24">
    <w:name w:val="Font Style24"/>
    <w:basedOn w:val="a0"/>
    <w:uiPriority w:val="99"/>
    <w:rsid w:val="00D36E15"/>
    <w:rPr>
      <w:rFonts w:ascii="Cambria" w:hAnsi="Cambria" w:cs="Cambria"/>
      <w:b/>
      <w:bCs/>
      <w:spacing w:val="-40"/>
      <w:sz w:val="42"/>
      <w:szCs w:val="42"/>
    </w:rPr>
  </w:style>
  <w:style w:type="character" w:customStyle="1" w:styleId="FontStyle25">
    <w:name w:val="Font Style25"/>
    <w:basedOn w:val="a0"/>
    <w:uiPriority w:val="99"/>
    <w:rsid w:val="00D36E15"/>
    <w:rPr>
      <w:rFonts w:ascii="Cambria" w:hAnsi="Cambria" w:cs="Cambria"/>
      <w:sz w:val="36"/>
      <w:szCs w:val="36"/>
    </w:rPr>
  </w:style>
  <w:style w:type="paragraph" w:styleId="a3">
    <w:name w:val="List Paragraph"/>
    <w:basedOn w:val="a"/>
    <w:uiPriority w:val="34"/>
    <w:qFormat/>
    <w:rsid w:val="00D36E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10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D36E15"/>
    <w:pPr>
      <w:widowControl w:val="0"/>
      <w:autoSpaceDE w:val="0"/>
      <w:autoSpaceDN w:val="0"/>
      <w:adjustRightInd w:val="0"/>
      <w:spacing w:after="0" w:line="465" w:lineRule="exact"/>
      <w:ind w:firstLine="825"/>
      <w:jc w:val="both"/>
    </w:pPr>
    <w:rPr>
      <w:rFonts w:ascii="Cambria" w:eastAsiaTheme="minorEastAsia" w:hAnsi="Cambr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D36E1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Theme="minorEastAsia" w:hAnsi="Cambria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D36E15"/>
    <w:rPr>
      <w:rFonts w:ascii="Cambria" w:hAnsi="Cambria" w:cs="Cambria"/>
      <w:b/>
      <w:bCs/>
      <w:spacing w:val="30"/>
      <w:sz w:val="28"/>
      <w:szCs w:val="28"/>
    </w:rPr>
  </w:style>
  <w:style w:type="character" w:customStyle="1" w:styleId="FontStyle20">
    <w:name w:val="Font Style20"/>
    <w:basedOn w:val="a0"/>
    <w:uiPriority w:val="99"/>
    <w:rsid w:val="00D36E15"/>
    <w:rPr>
      <w:rFonts w:ascii="Cambria" w:hAnsi="Cambria" w:cs="Cambria"/>
      <w:spacing w:val="10"/>
      <w:sz w:val="32"/>
      <w:szCs w:val="32"/>
    </w:rPr>
  </w:style>
  <w:style w:type="character" w:customStyle="1" w:styleId="FontStyle22">
    <w:name w:val="Font Style22"/>
    <w:basedOn w:val="a0"/>
    <w:uiPriority w:val="99"/>
    <w:rsid w:val="00D36E15"/>
    <w:rPr>
      <w:rFonts w:ascii="Cambria" w:hAnsi="Cambria" w:cs="Cambria"/>
      <w:i/>
      <w:iCs/>
      <w:sz w:val="44"/>
      <w:szCs w:val="44"/>
    </w:rPr>
  </w:style>
  <w:style w:type="character" w:customStyle="1" w:styleId="FontStyle23">
    <w:name w:val="Font Style23"/>
    <w:basedOn w:val="a0"/>
    <w:uiPriority w:val="99"/>
    <w:rsid w:val="00D36E15"/>
    <w:rPr>
      <w:rFonts w:ascii="Cambria" w:hAnsi="Cambria" w:cs="Cambria"/>
      <w:sz w:val="34"/>
      <w:szCs w:val="34"/>
    </w:rPr>
  </w:style>
  <w:style w:type="character" w:customStyle="1" w:styleId="FontStyle24">
    <w:name w:val="Font Style24"/>
    <w:basedOn w:val="a0"/>
    <w:uiPriority w:val="99"/>
    <w:rsid w:val="00D36E15"/>
    <w:rPr>
      <w:rFonts w:ascii="Cambria" w:hAnsi="Cambria" w:cs="Cambria"/>
      <w:b/>
      <w:bCs/>
      <w:spacing w:val="-40"/>
      <w:sz w:val="42"/>
      <w:szCs w:val="42"/>
    </w:rPr>
  </w:style>
  <w:style w:type="character" w:customStyle="1" w:styleId="FontStyle25">
    <w:name w:val="Font Style25"/>
    <w:basedOn w:val="a0"/>
    <w:uiPriority w:val="99"/>
    <w:rsid w:val="00D36E15"/>
    <w:rPr>
      <w:rFonts w:ascii="Cambria" w:hAnsi="Cambria" w:cs="Cambria"/>
      <w:sz w:val="36"/>
      <w:szCs w:val="36"/>
    </w:rPr>
  </w:style>
  <w:style w:type="paragraph" w:styleId="a3">
    <w:name w:val="List Paragraph"/>
    <w:basedOn w:val="a"/>
    <w:uiPriority w:val="34"/>
    <w:qFormat/>
    <w:rsid w:val="00D36E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D1ED4-53A9-48F8-8D83-B6CE89D38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 "ДСЖКХиБ"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ОФЦП</dc:creator>
  <cp:lastModifiedBy>User</cp:lastModifiedBy>
  <cp:revision>3</cp:revision>
  <cp:lastPrinted>2020-05-22T05:16:00Z</cp:lastPrinted>
  <dcterms:created xsi:type="dcterms:W3CDTF">2020-05-22T07:25:00Z</dcterms:created>
  <dcterms:modified xsi:type="dcterms:W3CDTF">2020-05-22T12:29:00Z</dcterms:modified>
</cp:coreProperties>
</file>