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C3" w:rsidRDefault="00C61DC3" w:rsidP="00C61DC3">
      <w:pPr>
        <w:rPr>
          <w:rFonts w:ascii="Times New Roman" w:hAnsi="Times New Roman" w:cs="Times New Roman"/>
          <w:b/>
          <w:sz w:val="28"/>
          <w:szCs w:val="28"/>
        </w:rPr>
      </w:pPr>
      <w:r w:rsidRPr="00B03A4C">
        <w:rPr>
          <w:rFonts w:ascii="Times New Roman" w:hAnsi="Times New Roman" w:cs="Times New Roman"/>
          <w:b/>
          <w:sz w:val="28"/>
          <w:szCs w:val="28"/>
        </w:rPr>
        <w:t xml:space="preserve">Камская транспортная прокуратура разъясняет: </w:t>
      </w:r>
    </w:p>
    <w:p w:rsidR="00334853" w:rsidRDefault="00334853" w:rsidP="00C61DC3">
      <w:pPr>
        <w:rPr>
          <w:rFonts w:ascii="Times New Roman" w:hAnsi="Times New Roman" w:cs="Times New Roman"/>
          <w:b/>
          <w:sz w:val="28"/>
          <w:szCs w:val="28"/>
        </w:rPr>
      </w:pPr>
    </w:p>
    <w:p w:rsidR="0084779D" w:rsidRDefault="0084779D" w:rsidP="00334853">
      <w:pPr>
        <w:pStyle w:val="1"/>
        <w:spacing w:before="0"/>
        <w:ind w:firstLine="709"/>
        <w:rPr>
          <w:rFonts w:ascii="Times New Roman" w:hAnsi="Times New Roman" w:cs="Times New Roman"/>
        </w:rPr>
      </w:pPr>
      <w:r w:rsidRPr="00334853">
        <w:rPr>
          <w:rFonts w:ascii="Times New Roman" w:hAnsi="Times New Roman" w:cs="Times New Roman"/>
        </w:rPr>
        <w:t xml:space="preserve">С 1 июля вступят в силу уточненные требования к зданиям и сооружениям для </w:t>
      </w:r>
      <w:proofErr w:type="spellStart"/>
      <w:r w:rsidRPr="00334853">
        <w:rPr>
          <w:rFonts w:ascii="Times New Roman" w:hAnsi="Times New Roman" w:cs="Times New Roman"/>
        </w:rPr>
        <w:t>маломобильных</w:t>
      </w:r>
      <w:proofErr w:type="spellEnd"/>
      <w:r w:rsidRPr="00334853">
        <w:rPr>
          <w:rFonts w:ascii="Times New Roman" w:hAnsi="Times New Roman" w:cs="Times New Roman"/>
        </w:rPr>
        <w:t xml:space="preserve"> граждан</w:t>
      </w:r>
      <w:r w:rsidR="00334853">
        <w:rPr>
          <w:rFonts w:ascii="Times New Roman" w:hAnsi="Times New Roman" w:cs="Times New Roman"/>
        </w:rPr>
        <w:t>.</w:t>
      </w:r>
    </w:p>
    <w:p w:rsidR="00334853" w:rsidRPr="00334853" w:rsidRDefault="00334853" w:rsidP="00334853"/>
    <w:p w:rsidR="0084779D" w:rsidRPr="00334853" w:rsidRDefault="0084779D" w:rsidP="003348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4853">
        <w:rPr>
          <w:sz w:val="28"/>
          <w:szCs w:val="28"/>
        </w:rPr>
        <w:t>Н</w:t>
      </w:r>
      <w:hyperlink r:id="rId4" w:anchor="/document/400382837/paragraph/1/doclist/16092:5" w:history="1">
        <w:r w:rsidRPr="00334853">
          <w:rPr>
            <w:rStyle w:val="a4"/>
            <w:color w:val="auto"/>
            <w:sz w:val="28"/>
            <w:szCs w:val="28"/>
            <w:u w:val="none"/>
          </w:rPr>
          <w:t>овая</w:t>
        </w:r>
        <w:proofErr w:type="gramEnd"/>
        <w:r w:rsidRPr="00334853">
          <w:rPr>
            <w:rStyle w:val="a4"/>
            <w:color w:val="auto"/>
            <w:sz w:val="28"/>
            <w:szCs w:val="28"/>
            <w:u w:val="none"/>
          </w:rPr>
          <w:t xml:space="preserve"> редакция СП 59.13330.2020</w:t>
        </w:r>
      </w:hyperlink>
      <w:r w:rsidRPr="00334853">
        <w:rPr>
          <w:sz w:val="28"/>
          <w:szCs w:val="28"/>
        </w:rPr>
        <w:t xml:space="preserve"> уточнит требования к обеспечению доступной среды для всех </w:t>
      </w:r>
      <w:proofErr w:type="spellStart"/>
      <w:r w:rsidRPr="00334853">
        <w:rPr>
          <w:sz w:val="28"/>
          <w:szCs w:val="28"/>
        </w:rPr>
        <w:t>маломобильных</w:t>
      </w:r>
      <w:proofErr w:type="spellEnd"/>
      <w:r w:rsidRPr="00334853">
        <w:rPr>
          <w:sz w:val="28"/>
          <w:szCs w:val="28"/>
        </w:rPr>
        <w:t xml:space="preserve"> групп населения, в том числе на объектах различного функционального назначения. "Актуализация требований по доступности зданий и сооружений обеспечит равные условия </w:t>
      </w:r>
      <w:proofErr w:type="spellStart"/>
      <w:r w:rsidRPr="00334853">
        <w:rPr>
          <w:sz w:val="28"/>
          <w:szCs w:val="28"/>
        </w:rPr>
        <w:t>маломобильным</w:t>
      </w:r>
      <w:proofErr w:type="spellEnd"/>
      <w:r w:rsidRPr="00334853">
        <w:rPr>
          <w:sz w:val="28"/>
          <w:szCs w:val="28"/>
        </w:rPr>
        <w:t xml:space="preserve"> группам населения для проживания, труда и отдыха, создаст вариативный подход к формированию городской среды, с учетом специфических приемов для всех групп мобильности, и повысит рентабельности последующей эксплуатации объектов", – отметил заместитель Министра строительства и жилищно-коммунального хозяйства Российской Федерации Дмитрий Волков.</w:t>
      </w:r>
    </w:p>
    <w:p w:rsidR="0084779D" w:rsidRPr="00334853" w:rsidRDefault="0084779D" w:rsidP="003348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853">
        <w:rPr>
          <w:sz w:val="28"/>
          <w:szCs w:val="28"/>
        </w:rPr>
        <w:t xml:space="preserve">Так, новым сводом правил будет предусмотрены требования к местам общего пользования на территориях сложившихся застроек для передвижения </w:t>
      </w:r>
      <w:proofErr w:type="spellStart"/>
      <w:r w:rsidRPr="00334853">
        <w:rPr>
          <w:sz w:val="28"/>
          <w:szCs w:val="28"/>
        </w:rPr>
        <w:t>маломобильных</w:t>
      </w:r>
      <w:proofErr w:type="spellEnd"/>
      <w:r w:rsidRPr="00334853">
        <w:rPr>
          <w:sz w:val="28"/>
          <w:szCs w:val="28"/>
        </w:rPr>
        <w:t xml:space="preserve"> граждан, в частности:</w:t>
      </w:r>
    </w:p>
    <w:p w:rsidR="0084779D" w:rsidRPr="00334853" w:rsidRDefault="0084779D" w:rsidP="003348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853">
        <w:rPr>
          <w:sz w:val="28"/>
          <w:szCs w:val="28"/>
        </w:rPr>
        <w:t>· наличие альтернативного пути, протяженностью между расположенными на ней объектами, не более 300 м (</w:t>
      </w:r>
      <w:proofErr w:type="spellStart"/>
      <w:r w:rsidRPr="00334853">
        <w:rPr>
          <w:sz w:val="28"/>
          <w:szCs w:val="28"/>
        </w:rPr>
        <w:t>абз</w:t>
      </w:r>
      <w:proofErr w:type="spellEnd"/>
      <w:r w:rsidRPr="00334853">
        <w:rPr>
          <w:sz w:val="28"/>
          <w:szCs w:val="28"/>
        </w:rPr>
        <w:t xml:space="preserve">. 3 </w:t>
      </w:r>
      <w:proofErr w:type="spellStart"/>
      <w:r w:rsidRPr="00334853">
        <w:rPr>
          <w:sz w:val="28"/>
          <w:szCs w:val="28"/>
        </w:rPr>
        <w:t>подп</w:t>
      </w:r>
      <w:proofErr w:type="spellEnd"/>
      <w:r w:rsidRPr="00334853">
        <w:rPr>
          <w:sz w:val="28"/>
          <w:szCs w:val="28"/>
        </w:rPr>
        <w:t>. 5.1.3 п. 1 раздела 5 СП 59.13330.2020 в новой редакции);</w:t>
      </w:r>
    </w:p>
    <w:p w:rsidR="0084779D" w:rsidRPr="00334853" w:rsidRDefault="0084779D" w:rsidP="003348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853">
        <w:rPr>
          <w:sz w:val="28"/>
          <w:szCs w:val="28"/>
        </w:rPr>
        <w:t>· обустройство пандусами бордюрными или искусственными неровностями пешеходных и транспортных путей с перепадом высот до 0,2 м (</w:t>
      </w:r>
      <w:proofErr w:type="spellStart"/>
      <w:r w:rsidRPr="00334853">
        <w:rPr>
          <w:sz w:val="28"/>
          <w:szCs w:val="28"/>
        </w:rPr>
        <w:t>подп</w:t>
      </w:r>
      <w:proofErr w:type="spellEnd"/>
      <w:r w:rsidRPr="00334853">
        <w:rPr>
          <w:sz w:val="28"/>
          <w:szCs w:val="28"/>
        </w:rPr>
        <w:t>. 5.1.8 п. 5.1 раздела 5 СП 59.13330.2020 в новой редакции);</w:t>
      </w:r>
    </w:p>
    <w:p w:rsidR="0084779D" w:rsidRPr="00334853" w:rsidRDefault="0084779D" w:rsidP="003348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853">
        <w:rPr>
          <w:sz w:val="28"/>
          <w:szCs w:val="28"/>
        </w:rPr>
        <w:t xml:space="preserve">· обеспечение устройством тактильно-контрастных наземных указателей или изменением фактуры поверхности пешеходного пути </w:t>
      </w:r>
      <w:proofErr w:type="gramStart"/>
      <w:r w:rsidRPr="00334853">
        <w:rPr>
          <w:sz w:val="28"/>
          <w:szCs w:val="28"/>
        </w:rPr>
        <w:t>с подобными характеристиками для информирования граждан с нарушением зрения о приближении к зонам</w:t>
      </w:r>
      <w:proofErr w:type="gramEnd"/>
      <w:r w:rsidRPr="00334853">
        <w:rPr>
          <w:sz w:val="28"/>
          <w:szCs w:val="28"/>
        </w:rPr>
        <w:t xml:space="preserve"> повышенной опасности (</w:t>
      </w:r>
      <w:proofErr w:type="spellStart"/>
      <w:r w:rsidRPr="00334853">
        <w:rPr>
          <w:sz w:val="28"/>
          <w:szCs w:val="28"/>
        </w:rPr>
        <w:t>подп</w:t>
      </w:r>
      <w:proofErr w:type="spellEnd"/>
      <w:r w:rsidRPr="00334853">
        <w:rPr>
          <w:sz w:val="28"/>
          <w:szCs w:val="28"/>
        </w:rPr>
        <w:t>. 5.1.10 п. 5.1 раздела 5 СП 59.13330.2020 в новой редакции).</w:t>
      </w:r>
    </w:p>
    <w:p w:rsidR="0084779D" w:rsidRPr="00334853" w:rsidRDefault="0084779D" w:rsidP="003348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853">
        <w:rPr>
          <w:sz w:val="28"/>
          <w:szCs w:val="28"/>
        </w:rPr>
        <w:t xml:space="preserve">Документом допускается увеличение расстояния до 150 м между организациями и местами парковки транспортных средств </w:t>
      </w:r>
      <w:proofErr w:type="spellStart"/>
      <w:r w:rsidRPr="00334853">
        <w:rPr>
          <w:sz w:val="28"/>
          <w:szCs w:val="28"/>
        </w:rPr>
        <w:t>маломобильных</w:t>
      </w:r>
      <w:proofErr w:type="spellEnd"/>
      <w:r w:rsidRPr="00334853">
        <w:rPr>
          <w:sz w:val="28"/>
          <w:szCs w:val="28"/>
        </w:rPr>
        <w:t xml:space="preserve"> граждан ввиду реконструкции или сложной конфигурации земельного участка, на котором располагаются соответствующие здания. При этом для жилых застроек будет разрешено увеличивать расстояние от парковки до подъезда жилой застройки до 200 м (</w:t>
      </w:r>
      <w:proofErr w:type="spellStart"/>
      <w:r w:rsidRPr="00334853">
        <w:rPr>
          <w:sz w:val="28"/>
          <w:szCs w:val="28"/>
        </w:rPr>
        <w:t>подп</w:t>
      </w:r>
      <w:proofErr w:type="spellEnd"/>
      <w:r w:rsidRPr="00334853">
        <w:rPr>
          <w:sz w:val="28"/>
          <w:szCs w:val="28"/>
        </w:rPr>
        <w:t>. 5.2.2 п. 5.2 раздела 5 СП 59.13330.2020 в новой редакции).</w:t>
      </w:r>
    </w:p>
    <w:p w:rsidR="0084779D" w:rsidRPr="00334853" w:rsidRDefault="0084779D" w:rsidP="003348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853">
        <w:rPr>
          <w:sz w:val="28"/>
          <w:szCs w:val="28"/>
        </w:rPr>
        <w:t xml:space="preserve">Новым сводом правил уточнены требования к </w:t>
      </w:r>
      <w:proofErr w:type="spellStart"/>
      <w:r w:rsidRPr="00334853">
        <w:rPr>
          <w:sz w:val="28"/>
          <w:szCs w:val="28"/>
        </w:rPr>
        <w:t>пожаробезопасным</w:t>
      </w:r>
      <w:proofErr w:type="spellEnd"/>
      <w:r w:rsidRPr="00334853">
        <w:rPr>
          <w:sz w:val="28"/>
          <w:szCs w:val="28"/>
        </w:rPr>
        <w:t xml:space="preserve"> зонам и путям эвакуации, в частности введено новое приложение</w:t>
      </w:r>
      <w:proofErr w:type="gramStart"/>
      <w:r w:rsidRPr="00334853">
        <w:rPr>
          <w:sz w:val="28"/>
          <w:szCs w:val="28"/>
        </w:rPr>
        <w:t xml:space="preserve"> Б</w:t>
      </w:r>
      <w:proofErr w:type="gramEnd"/>
      <w:r w:rsidRPr="00334853">
        <w:rPr>
          <w:sz w:val="28"/>
          <w:szCs w:val="28"/>
        </w:rPr>
        <w:t xml:space="preserve"> по </w:t>
      </w:r>
      <w:proofErr w:type="spellStart"/>
      <w:r w:rsidRPr="00334853">
        <w:rPr>
          <w:sz w:val="28"/>
          <w:szCs w:val="28"/>
        </w:rPr>
        <w:t>маломобильным</w:t>
      </w:r>
      <w:proofErr w:type="spellEnd"/>
      <w:r w:rsidRPr="00334853">
        <w:rPr>
          <w:sz w:val="28"/>
          <w:szCs w:val="28"/>
        </w:rPr>
        <w:t xml:space="preserve"> группам населения и расчетному количеству людей, относящихся к группам М2-М4 для зданий различного функционального назначения с учетом класса функциональной пожарной опасности (</w:t>
      </w:r>
      <w:proofErr w:type="spellStart"/>
      <w:r w:rsidRPr="00334853">
        <w:rPr>
          <w:sz w:val="28"/>
          <w:szCs w:val="28"/>
        </w:rPr>
        <w:t>подп</w:t>
      </w:r>
      <w:proofErr w:type="spellEnd"/>
      <w:r w:rsidRPr="00334853">
        <w:rPr>
          <w:sz w:val="28"/>
          <w:szCs w:val="28"/>
        </w:rPr>
        <w:t>. 6.2.26 п. 6.2 раздела 6 СП 59.13330.2020 в новой редакции). При этом параметры звуковых и световых сигналов системы оповещения и управления эвакуацией людей при пожаре в зданиях и сооружениях должны учитывать особенности восприятия МГН с пониженным слухом и (или) зрением.</w:t>
      </w:r>
    </w:p>
    <w:p w:rsidR="0084779D" w:rsidRPr="00334853" w:rsidRDefault="0084779D" w:rsidP="003348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853">
        <w:rPr>
          <w:sz w:val="28"/>
          <w:szCs w:val="28"/>
        </w:rPr>
        <w:lastRenderedPageBreak/>
        <w:t xml:space="preserve">Также исключается применение на путях движения </w:t>
      </w:r>
      <w:proofErr w:type="spellStart"/>
      <w:r w:rsidRPr="00334853">
        <w:rPr>
          <w:sz w:val="28"/>
          <w:szCs w:val="28"/>
        </w:rPr>
        <w:t>маломобильных</w:t>
      </w:r>
      <w:proofErr w:type="spellEnd"/>
      <w:r w:rsidRPr="00334853">
        <w:rPr>
          <w:sz w:val="28"/>
          <w:szCs w:val="28"/>
        </w:rPr>
        <w:t xml:space="preserve"> граждан крышек люков с ребрами жесткости более 5 мм, которые могли создавать </w:t>
      </w:r>
      <w:proofErr w:type="spellStart"/>
      <w:r w:rsidRPr="00334853">
        <w:rPr>
          <w:sz w:val="28"/>
          <w:szCs w:val="28"/>
        </w:rPr>
        <w:t>травмоопасную</w:t>
      </w:r>
      <w:proofErr w:type="spellEnd"/>
      <w:r w:rsidRPr="00334853">
        <w:rPr>
          <w:sz w:val="28"/>
          <w:szCs w:val="28"/>
        </w:rPr>
        <w:t xml:space="preserve"> ситуацию (</w:t>
      </w:r>
      <w:proofErr w:type="spellStart"/>
      <w:r w:rsidRPr="00334853">
        <w:rPr>
          <w:sz w:val="28"/>
          <w:szCs w:val="28"/>
        </w:rPr>
        <w:t>подп</w:t>
      </w:r>
      <w:proofErr w:type="spellEnd"/>
      <w:r w:rsidRPr="00334853">
        <w:rPr>
          <w:sz w:val="28"/>
          <w:szCs w:val="28"/>
        </w:rPr>
        <w:t>. 5.1.17 п. 5.1 раздела 5 СП 59.13330.2020 в действующей редакции). Документом устанавливается необходимость обеспечения тактильной навигацией всех общественных зданий с числом посетителей более 50 человек (</w:t>
      </w:r>
      <w:proofErr w:type="spellStart"/>
      <w:r w:rsidRPr="00334853">
        <w:rPr>
          <w:sz w:val="28"/>
          <w:szCs w:val="28"/>
        </w:rPr>
        <w:t>подп</w:t>
      </w:r>
      <w:proofErr w:type="spellEnd"/>
      <w:r w:rsidRPr="00334853">
        <w:rPr>
          <w:sz w:val="28"/>
          <w:szCs w:val="28"/>
        </w:rPr>
        <w:t>. 6.2.3 п. 6.2 раздела 6 СП 59.13330.2020 в новой редакции).</w:t>
      </w:r>
    </w:p>
    <w:p w:rsidR="0084779D" w:rsidRPr="00B03A4C" w:rsidRDefault="0084779D" w:rsidP="00C61DC3">
      <w:pPr>
        <w:rPr>
          <w:rFonts w:ascii="Times New Roman" w:hAnsi="Times New Roman" w:cs="Times New Roman"/>
          <w:b/>
          <w:sz w:val="28"/>
          <w:szCs w:val="28"/>
        </w:rPr>
      </w:pPr>
    </w:p>
    <w:sectPr w:rsidR="0084779D" w:rsidRPr="00B03A4C" w:rsidSect="006C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61DC3"/>
    <w:rsid w:val="00334853"/>
    <w:rsid w:val="006C23C6"/>
    <w:rsid w:val="006C5C92"/>
    <w:rsid w:val="00751FD2"/>
    <w:rsid w:val="0084779D"/>
    <w:rsid w:val="00964EE2"/>
    <w:rsid w:val="00C61DC3"/>
    <w:rsid w:val="00CB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6"/>
  </w:style>
  <w:style w:type="paragraph" w:styleId="1">
    <w:name w:val="heading 1"/>
    <w:basedOn w:val="a"/>
    <w:next w:val="a"/>
    <w:link w:val="10"/>
    <w:uiPriority w:val="9"/>
    <w:qFormat/>
    <w:rsid w:val="008477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C9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D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847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Company>none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2021-08-02T07:13:00Z</dcterms:created>
  <dcterms:modified xsi:type="dcterms:W3CDTF">2021-08-02T07:14:00Z</dcterms:modified>
</cp:coreProperties>
</file>